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spacing w:line="480" w:lineRule="auto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lang w:bidi="ar"/>
        </w:rPr>
        <w:t>附件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lang w:val="en-US" w:eastAsia="zh-CN" w:bidi="ar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lang w:bidi="ar"/>
        </w:rPr>
        <w:t>：</w:t>
      </w:r>
    </w:p>
    <w:p>
      <w:pPr>
        <w:widowControl/>
        <w:wordWrap w:val="0"/>
        <w:autoSpaceDE w:val="0"/>
        <w:spacing w:line="480" w:lineRule="auto"/>
        <w:jc w:val="center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lang w:bidi="ar"/>
        </w:rPr>
        <w:t>暨南大学“有作为、有贡献”毕业生评选细则（修订）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为了贯彻国家的教育方针，培养全面发展，适应现代化建设的具有综合素质的合格人才，树立先进典型，充分体现侨校特色，展现当代我校学生的精神风貌，学校决定评选“有作为、有贡献”的毕业生。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lang w:bidi="ar"/>
        </w:rPr>
        <w:t>一、评选范围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>凡在我校毕业并获得学位的本科学生均有资格参加评选。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lang w:bidi="ar"/>
        </w:rPr>
        <w:t>二、评选条件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就读期间，各科学习成绩总平均绩点达2.5以上，没有违纪行为记录，毕业论文成绩在良好以上，并符合以下条件之一者：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1.其科技发明创造或学术科研成果受到省级以上主管部门表彰奖励者。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>2.社会活动（社会实践、社会公益）成绩突出被省级以上单位评为先进者。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>3.在省级（含省级）以上的体育、文艺、演讲、辩论等竞赛中取得前三名者。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4.爱国爱校，为学校建设和发展方面做出突出贡献者。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5.身处逆境，克服困难，以优异成绩完成学业的特困或残疾学生。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lang w:bidi="ar"/>
        </w:rPr>
        <w:t>三、评选办法和时间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1.按照公开民主的程序在全校学生中进行评选。由学生本人申请，填写《暨南大学有作为、有贡献毕业生登记表》，须经系主管领导或学生导师提名，并附2000字左右申请人的先进事迹推荐材料。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2.学院根据评选条件和学校分配名额对申请者的材料和资格进行审核，确定出本院推荐的候选人，签署意见后于规定时间前将候选人名单、先进事迹材料及获奖证明等送学生处。其中在由政府部门组织的国家级各项竞赛中获前三名者（集体项目排名前10％者）不受学院推荐名额限制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>3.各学院在推荐候选人时应充分考虑到各类型、各国各地区学生的代表性。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4.由学校主管领导、相关部处领导及参评候选人所涉及专业、学科的专家组成专家组对候选人情况进行审查，以不记名投票方式评定出我校“有作为、有贡献”毕业生。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b/>
          <w:bCs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lang w:bidi="ar"/>
        </w:rPr>
        <w:t>四、表彰形式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lang w:bidi="ar"/>
        </w:rPr>
        <w:t xml:space="preserve">学校授予“暨南大学有作为、有贡献毕业生”荣誉称号，颁发证书和纪念品，并对该项荣誉称号获得者的先进事迹进行宣传报道。 </w:t>
      </w:r>
    </w:p>
    <w:p>
      <w:pPr>
        <w:widowControl/>
        <w:wordWrap w:val="0"/>
        <w:autoSpaceDE w:val="0"/>
        <w:spacing w:line="480" w:lineRule="auto"/>
        <w:rPr>
          <w:rFonts w:ascii="宋体" w:hAnsi="宋体" w:eastAsia="宋体" w:cs="宋体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ZkYTI1YTY5ZTI0MjU0OTliYWYxNmFmNTcwYWMifQ=="/>
  </w:docVars>
  <w:rsids>
    <w:rsidRoot w:val="00E9448A"/>
    <w:rsid w:val="0073136E"/>
    <w:rsid w:val="007A0ACF"/>
    <w:rsid w:val="00E9448A"/>
    <w:rsid w:val="4F0F30C0"/>
    <w:rsid w:val="6B8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762</Characters>
  <Lines>5</Lines>
  <Paragraphs>1</Paragraphs>
  <TotalTime>0</TotalTime>
  <ScaleCrop>false</ScaleCrop>
  <LinksUpToDate>false</LinksUpToDate>
  <CharactersWithSpaces>774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2021-06-02T01:08:00Z</dcterms:created>
  <dc:creator>李勇</dc:creator>
  <cp:lastModifiedBy>无邪丶</cp:lastModifiedBy>
  <dcterms:modified xsi:type="dcterms:W3CDTF">2022-06-01T06:44:04Z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001C99432DF5450591080F4070664346</vt:lpwstr>
  </property>
</Properties>
</file>